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2667D" w:rsidRPr="007A196D" w:rsidRDefault="00C2667D" w:rsidP="00D56AD1">
      <w:pPr>
        <w:pStyle w:val="10"/>
        <w:ind w:left="-142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7A196D">
        <w:rPr>
          <w:rFonts w:ascii="Times New Roman" w:hAnsi="Times New Roman" w:cs="Times New Roman"/>
          <w:noProof/>
          <w:sz w:val="28"/>
          <w:szCs w:val="28"/>
        </w:rPr>
        <w:t>Российский государственный гуманитарный университет (РГГУ)</w:t>
      </w:r>
    </w:p>
    <w:p w:rsidR="00C2667D" w:rsidRPr="007A196D" w:rsidRDefault="00C2667D" w:rsidP="00D56AD1">
      <w:pPr>
        <w:pStyle w:val="10"/>
        <w:ind w:left="-142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7A196D">
        <w:rPr>
          <w:rFonts w:ascii="Times New Roman" w:hAnsi="Times New Roman" w:cs="Times New Roman"/>
          <w:noProof/>
          <w:sz w:val="28"/>
          <w:szCs w:val="28"/>
        </w:rPr>
        <w:t>Центр типологии и семиотики фольклора</w:t>
      </w:r>
    </w:p>
    <w:p w:rsidR="00C2667D" w:rsidRPr="007A196D" w:rsidRDefault="00C2667D" w:rsidP="00D56AD1">
      <w:pPr>
        <w:ind w:left="-142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C2667D" w:rsidRPr="007A196D" w:rsidRDefault="00C2667D" w:rsidP="00D56AD1">
      <w:pPr>
        <w:ind w:left="-142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7A196D">
        <w:rPr>
          <w:rFonts w:ascii="Times New Roman" w:hAnsi="Times New Roman" w:cs="Times New Roman"/>
          <w:noProof/>
          <w:sz w:val="28"/>
          <w:szCs w:val="28"/>
        </w:rPr>
        <w:t>Международная конференция молодых ученых</w:t>
      </w:r>
    </w:p>
    <w:p w:rsidR="00C2667D" w:rsidRPr="007A196D" w:rsidRDefault="00C2667D" w:rsidP="00D56AD1">
      <w:pPr>
        <w:pStyle w:val="10"/>
        <w:ind w:left="-142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7A196D">
        <w:rPr>
          <w:rFonts w:ascii="Times New Roman" w:hAnsi="Times New Roman" w:cs="Times New Roman"/>
          <w:b/>
          <w:noProof/>
          <w:sz w:val="28"/>
          <w:szCs w:val="28"/>
        </w:rPr>
        <w:t xml:space="preserve"> «Антропология пространства»</w:t>
      </w:r>
    </w:p>
    <w:p w:rsidR="00C2667D" w:rsidRPr="007A196D" w:rsidRDefault="00C2667D" w:rsidP="00D56AD1">
      <w:pPr>
        <w:ind w:left="-142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7A196D">
        <w:rPr>
          <w:rFonts w:ascii="Times New Roman" w:hAnsi="Times New Roman" w:cs="Times New Roman"/>
          <w:noProof/>
          <w:sz w:val="28"/>
          <w:szCs w:val="28"/>
        </w:rPr>
        <w:t xml:space="preserve"> (в рамках Гуманитарных чтений РГГУ – 2016)</w:t>
      </w:r>
    </w:p>
    <w:p w:rsidR="00C2667D" w:rsidRPr="007A196D" w:rsidRDefault="00C2667D" w:rsidP="00D56AD1">
      <w:pPr>
        <w:pStyle w:val="10"/>
        <w:ind w:left="-142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C2667D" w:rsidRPr="007A196D" w:rsidRDefault="00A029BA" w:rsidP="00D56AD1">
      <w:pPr>
        <w:pStyle w:val="10"/>
        <w:ind w:left="-142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68580</wp:posOffset>
            </wp:positionV>
            <wp:extent cx="1206500" cy="2267585"/>
            <wp:effectExtent l="0" t="0" r="0" b="0"/>
            <wp:wrapTight wrapText="bothSides">
              <wp:wrapPolygon edited="0">
                <wp:start x="0" y="0"/>
                <wp:lineTo x="0" y="21412"/>
                <wp:lineTo x="21145" y="21412"/>
                <wp:lineTo x="21145" y="0"/>
                <wp:lineTo x="0" y="0"/>
              </wp:wrapPolygon>
            </wp:wrapTight>
            <wp:docPr id="2" name="Рисунок 1" descr="Фольклористика и мифология в РГГ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Фольклористика и мифология в РГГУ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2267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667D" w:rsidRPr="007A196D" w:rsidRDefault="00C2667D" w:rsidP="00D56AD1">
      <w:pPr>
        <w:pStyle w:val="10"/>
        <w:ind w:left="-142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7A196D">
        <w:rPr>
          <w:rFonts w:ascii="Times New Roman" w:hAnsi="Times New Roman" w:cs="Times New Roman"/>
          <w:noProof/>
          <w:sz w:val="28"/>
          <w:szCs w:val="28"/>
        </w:rPr>
        <w:t>Информационное письмо</w:t>
      </w:r>
    </w:p>
    <w:p w:rsidR="00C2667D" w:rsidRPr="007A196D" w:rsidRDefault="00C2667D" w:rsidP="00D56AD1">
      <w:pPr>
        <w:pStyle w:val="1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2667D" w:rsidRPr="007A196D" w:rsidRDefault="00C2667D" w:rsidP="00D56AD1">
      <w:pPr>
        <w:pStyle w:val="10"/>
        <w:spacing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CB3E73">
        <w:rPr>
          <w:rFonts w:ascii="Times New Roman" w:hAnsi="Times New Roman" w:cs="Times New Roman"/>
          <w:sz w:val="28"/>
          <w:szCs w:val="28"/>
        </w:rPr>
        <w:t>4</w:t>
      </w:r>
      <w:r w:rsidRPr="007A196D">
        <w:rPr>
          <w:rFonts w:ascii="Times New Roman" w:hAnsi="Times New Roman" w:cs="Times New Roman"/>
          <w:noProof/>
          <w:sz w:val="28"/>
          <w:szCs w:val="28"/>
        </w:rPr>
        <w:t>–</w:t>
      </w:r>
      <w:r w:rsidRPr="00CB3E73">
        <w:rPr>
          <w:rFonts w:ascii="Times New Roman" w:hAnsi="Times New Roman" w:cs="Times New Roman"/>
          <w:sz w:val="28"/>
          <w:szCs w:val="28"/>
        </w:rPr>
        <w:t>5</w:t>
      </w:r>
      <w:r w:rsidRPr="007A196D">
        <w:rPr>
          <w:rFonts w:ascii="Times New Roman" w:hAnsi="Times New Roman" w:cs="Times New Roman"/>
          <w:sz w:val="28"/>
          <w:szCs w:val="28"/>
        </w:rPr>
        <w:t xml:space="preserve"> марта 2016 г. Центр типологии и семиотики фольклора РГГУ (Москва) проводит </w:t>
      </w:r>
      <w:r>
        <w:rPr>
          <w:rFonts w:ascii="Times New Roman" w:hAnsi="Times New Roman" w:cs="Times New Roman"/>
          <w:sz w:val="28"/>
          <w:szCs w:val="28"/>
        </w:rPr>
        <w:t xml:space="preserve">Международную </w:t>
      </w:r>
      <w:r w:rsidRPr="007A196D">
        <w:rPr>
          <w:rFonts w:ascii="Times New Roman" w:hAnsi="Times New Roman" w:cs="Times New Roman"/>
          <w:sz w:val="28"/>
          <w:szCs w:val="28"/>
        </w:rPr>
        <w:t>конференцию молодых ученых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248E">
        <w:rPr>
          <w:rFonts w:ascii="Times New Roman" w:hAnsi="Times New Roman" w:cs="Times New Roman"/>
          <w:b/>
          <w:sz w:val="28"/>
          <w:szCs w:val="28"/>
        </w:rPr>
        <w:t>«Антропология пространства»</w:t>
      </w:r>
      <w:r w:rsidRPr="007A196D">
        <w:rPr>
          <w:rFonts w:ascii="Times New Roman" w:hAnsi="Times New Roman" w:cs="Times New Roman"/>
          <w:sz w:val="28"/>
          <w:szCs w:val="28"/>
        </w:rPr>
        <w:t>.</w:t>
      </w:r>
    </w:p>
    <w:p w:rsidR="00C2667D" w:rsidRPr="007A196D" w:rsidRDefault="00C2667D" w:rsidP="00D56AD1">
      <w:pPr>
        <w:pStyle w:val="10"/>
        <w:spacing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C2667D" w:rsidRPr="007A196D" w:rsidRDefault="00C2667D" w:rsidP="00D56AD1">
      <w:pPr>
        <w:pStyle w:val="10"/>
        <w:spacing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A196D">
        <w:rPr>
          <w:rFonts w:ascii="Times New Roman" w:hAnsi="Times New Roman" w:cs="Times New Roman"/>
          <w:b/>
          <w:i/>
          <w:sz w:val="28"/>
          <w:szCs w:val="28"/>
        </w:rPr>
        <w:t xml:space="preserve">Обоснование темы </w:t>
      </w:r>
      <w:r w:rsidRPr="00DF248E">
        <w:rPr>
          <w:rFonts w:ascii="Times New Roman" w:hAnsi="Times New Roman" w:cs="Times New Roman"/>
          <w:b/>
          <w:i/>
          <w:sz w:val="28"/>
          <w:szCs w:val="28"/>
        </w:rPr>
        <w:t>конференции.</w:t>
      </w:r>
      <w:r w:rsidRPr="007A196D">
        <w:rPr>
          <w:rFonts w:ascii="Times New Roman" w:hAnsi="Times New Roman" w:cs="Times New Roman"/>
          <w:sz w:val="28"/>
          <w:szCs w:val="28"/>
        </w:rPr>
        <w:t xml:space="preserve"> Физическое пространство, в котором существует человек, неизбежно становится объектом концептуализации и за счет этого никогда не является монолитным. Идеи центра и периферии, своего и чужого пространства, пространства благоприятного и опасного, освоенного и неосвоенного существуют в той или иной форме в подавляющем большинстве культур. Виртуальная география традиции является организующим фактором, который влияет на повседневную жизнь ее носителей и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7A196D">
        <w:rPr>
          <w:rFonts w:ascii="Times New Roman" w:hAnsi="Times New Roman" w:cs="Times New Roman"/>
          <w:sz w:val="28"/>
          <w:szCs w:val="28"/>
        </w:rPr>
        <w:t xml:space="preserve">их взаимодействие с людьми извне, и в еще большей степени — на пространственные концепты, находящие отражение в ритуалах и разного рода нарративах. Виртуальное пространство может быть напрямую индуцировано природными условиями, в которых существует традиция (остров vs. континент, горная долина vs. степь), но может и отражать историю миграций народа-носителя, заимствования или эволюцию культурных установок (ср. пространственные ориентации мусульман и концептуализацию пространства в современных городах под влиянием образов массовой культуры). Кроме того, в рамках одной традиции могут сосуществовать несколько концепций пространства, актуализирующихся в зависимости от ситуации, присущих разным социальным стратам или даже ограниченных текстами определенного жанра. </w:t>
      </w:r>
    </w:p>
    <w:p w:rsidR="00C2667D" w:rsidRPr="007A196D" w:rsidRDefault="00C2667D" w:rsidP="00D56AD1">
      <w:pPr>
        <w:pStyle w:val="10"/>
        <w:spacing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96D">
        <w:rPr>
          <w:rFonts w:ascii="Times New Roman" w:hAnsi="Times New Roman" w:cs="Times New Roman"/>
          <w:sz w:val="28"/>
          <w:szCs w:val="28"/>
        </w:rPr>
        <w:t>Отметим, что необходимо различать имплицитную концептуализацию пространства в языке (грамматикализация пространственных концептов в виде специальных падежных окончаний, наличие указательных местоимений с ландшафтно обусловленными значениями, абсолютная система пространственного деиксиса и пр.) от концептуализации так или иначе эксплицированной. Несмотря на несколько десятилетий обсуждения гипотезы Сепира–Уорфа, культурно-антропологическое изучение пространства, по-видимому, стоит ограничивать второй группой явлений.</w:t>
      </w:r>
    </w:p>
    <w:p w:rsidR="00C2667D" w:rsidRPr="007A196D" w:rsidRDefault="00C2667D" w:rsidP="008C3F13">
      <w:pPr>
        <w:pStyle w:val="10"/>
        <w:spacing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96D">
        <w:rPr>
          <w:rFonts w:ascii="Times New Roman" w:hAnsi="Times New Roman" w:cs="Times New Roman"/>
          <w:sz w:val="28"/>
          <w:szCs w:val="28"/>
        </w:rPr>
        <w:lastRenderedPageBreak/>
        <w:t>Анализ представлений о пространстве является важной частью современной антропологии и имеет достаточно долгую историю</w:t>
      </w:r>
      <w:r w:rsidRPr="007A196D">
        <w:rPr>
          <w:rStyle w:val="ab"/>
          <w:rFonts w:ascii="Times New Roman" w:hAnsi="Times New Roman"/>
          <w:sz w:val="28"/>
          <w:szCs w:val="28"/>
        </w:rPr>
        <w:footnoteReference w:id="1"/>
      </w:r>
      <w:r w:rsidRPr="007A196D">
        <w:rPr>
          <w:rFonts w:ascii="Times New Roman" w:hAnsi="Times New Roman" w:cs="Times New Roman"/>
          <w:sz w:val="28"/>
          <w:szCs w:val="28"/>
        </w:rPr>
        <w:t>, однако в этой области остается много нерешенных проблем. Существует ли универсальный инвентарь культурных пространственных концептов? Какие существуют ограничения на их сочетаемость? В какой мере представления о пространстве определяются его физическим устройством? Можно ли управлять представлениями о пространстве? Что определяет устойчивость этих представлений и насколько быстро они меняются? Можно ли быть «пространственным билингвом» и жить в нескольких системах координат одновременно? Поискам ответов на эти и другие вопросы и будет посвящена конференция.</w:t>
      </w:r>
    </w:p>
    <w:p w:rsidR="00C2667D" w:rsidRDefault="00C2667D" w:rsidP="00D56AD1">
      <w:pPr>
        <w:pStyle w:val="10"/>
        <w:spacing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667D" w:rsidRPr="007A196D" w:rsidRDefault="00C2667D" w:rsidP="00D56AD1">
      <w:pPr>
        <w:pStyle w:val="10"/>
        <w:spacing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96D">
        <w:rPr>
          <w:rFonts w:ascii="Times New Roman" w:hAnsi="Times New Roman" w:cs="Times New Roman"/>
          <w:sz w:val="28"/>
          <w:szCs w:val="28"/>
        </w:rPr>
        <w:t xml:space="preserve">В рамках конференции предполагается рассмотреть следующие </w:t>
      </w:r>
      <w:r w:rsidRPr="007A196D">
        <w:rPr>
          <w:rFonts w:ascii="Times New Roman" w:hAnsi="Times New Roman" w:cs="Times New Roman"/>
          <w:b/>
          <w:i/>
          <w:sz w:val="28"/>
          <w:szCs w:val="28"/>
        </w:rPr>
        <w:t>тематические блоки</w:t>
      </w:r>
      <w:r w:rsidRPr="007A196D">
        <w:rPr>
          <w:rFonts w:ascii="Times New Roman" w:hAnsi="Times New Roman" w:cs="Times New Roman"/>
          <w:sz w:val="28"/>
          <w:szCs w:val="28"/>
        </w:rPr>
        <w:t>:</w:t>
      </w:r>
    </w:p>
    <w:p w:rsidR="00C2667D" w:rsidRPr="007A196D" w:rsidRDefault="00C2667D" w:rsidP="00D56AD1">
      <w:pPr>
        <w:pStyle w:val="10"/>
        <w:spacing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C2667D" w:rsidRPr="007A196D" w:rsidRDefault="00C2667D" w:rsidP="00D56AD1">
      <w:pPr>
        <w:pStyle w:val="10"/>
        <w:spacing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A196D">
        <w:rPr>
          <w:rFonts w:ascii="Times New Roman" w:hAnsi="Times New Roman" w:cs="Times New Roman"/>
          <w:i/>
          <w:sz w:val="28"/>
          <w:szCs w:val="28"/>
        </w:rPr>
        <w:t>Мифологический ландшафт: микро- и макроуровень</w:t>
      </w:r>
    </w:p>
    <w:p w:rsidR="00C2667D" w:rsidRDefault="00C2667D" w:rsidP="00217BFB">
      <w:pPr>
        <w:pStyle w:val="10"/>
        <w:spacing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A196D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A196D">
        <w:rPr>
          <w:rFonts w:ascii="Times New Roman" w:hAnsi="Times New Roman" w:cs="Times New Roman"/>
          <w:sz w:val="28"/>
          <w:szCs w:val="28"/>
        </w:rPr>
        <w:t>ространства мифо-ритуальных систем</w:t>
      </w:r>
    </w:p>
    <w:p w:rsidR="00C2667D" w:rsidRPr="007A196D" w:rsidRDefault="00C2667D" w:rsidP="00D56AD1">
      <w:pPr>
        <w:pStyle w:val="10"/>
        <w:spacing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A196D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A196D">
        <w:rPr>
          <w:rFonts w:ascii="Times New Roman" w:hAnsi="Times New Roman" w:cs="Times New Roman"/>
          <w:sz w:val="28"/>
          <w:szCs w:val="28"/>
        </w:rPr>
        <w:t>еста силы и horror places в традиционных и современных текстах и практиках</w:t>
      </w:r>
    </w:p>
    <w:p w:rsidR="00C2667D" w:rsidRPr="007A196D" w:rsidRDefault="00C2667D" w:rsidP="00D56AD1">
      <w:pPr>
        <w:pStyle w:val="10"/>
        <w:spacing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A196D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7A196D">
        <w:rPr>
          <w:rFonts w:ascii="Times New Roman" w:hAnsi="Times New Roman" w:cs="Times New Roman"/>
          <w:sz w:val="28"/>
          <w:szCs w:val="28"/>
        </w:rPr>
        <w:t>иалог с городом и сакрализация пространства</w:t>
      </w:r>
    </w:p>
    <w:p w:rsidR="00C2667D" w:rsidRPr="007A196D" w:rsidRDefault="00C2667D" w:rsidP="00D56AD1">
      <w:pPr>
        <w:pStyle w:val="10"/>
        <w:spacing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C2667D" w:rsidRPr="007A196D" w:rsidRDefault="00C2667D" w:rsidP="00D56AD1">
      <w:pPr>
        <w:pStyle w:val="10"/>
        <w:spacing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A196D">
        <w:rPr>
          <w:rFonts w:ascii="Times New Roman" w:hAnsi="Times New Roman" w:cs="Times New Roman"/>
          <w:i/>
          <w:sz w:val="28"/>
          <w:szCs w:val="28"/>
        </w:rPr>
        <w:t>Оппозиции в пространстве</w:t>
      </w:r>
    </w:p>
    <w:p w:rsidR="00C2667D" w:rsidRPr="007A196D" w:rsidRDefault="00C2667D" w:rsidP="00D56AD1">
      <w:pPr>
        <w:pStyle w:val="10"/>
        <w:spacing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A196D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A196D">
        <w:rPr>
          <w:rFonts w:ascii="Times New Roman" w:hAnsi="Times New Roman" w:cs="Times New Roman"/>
          <w:sz w:val="28"/>
          <w:szCs w:val="28"/>
        </w:rPr>
        <w:t>своенное/неосвоенное пространство</w:t>
      </w:r>
    </w:p>
    <w:p w:rsidR="00C2667D" w:rsidRPr="007A196D" w:rsidRDefault="00C2667D" w:rsidP="00D56AD1">
      <w:pPr>
        <w:pStyle w:val="10"/>
        <w:spacing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A196D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A196D">
        <w:rPr>
          <w:rFonts w:ascii="Times New Roman" w:hAnsi="Times New Roman" w:cs="Times New Roman"/>
          <w:sz w:val="28"/>
          <w:szCs w:val="28"/>
        </w:rPr>
        <w:t>пасное/безопасное пространство</w:t>
      </w:r>
    </w:p>
    <w:p w:rsidR="00C2667D" w:rsidRPr="007A196D" w:rsidRDefault="00C2667D" w:rsidP="00D56AD1">
      <w:pPr>
        <w:pStyle w:val="10"/>
        <w:spacing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A196D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A196D">
        <w:rPr>
          <w:rFonts w:ascii="Times New Roman" w:hAnsi="Times New Roman" w:cs="Times New Roman"/>
          <w:sz w:val="28"/>
          <w:szCs w:val="28"/>
        </w:rPr>
        <w:t>вое/чужое пространство</w:t>
      </w:r>
    </w:p>
    <w:p w:rsidR="00C2667D" w:rsidRPr="007A196D" w:rsidRDefault="00C2667D" w:rsidP="00D56AD1">
      <w:pPr>
        <w:pStyle w:val="10"/>
        <w:spacing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C2667D" w:rsidRPr="007A196D" w:rsidRDefault="00C2667D" w:rsidP="00D56AD1">
      <w:pPr>
        <w:pStyle w:val="10"/>
        <w:spacing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A196D">
        <w:rPr>
          <w:rFonts w:ascii="Times New Roman" w:hAnsi="Times New Roman" w:cs="Times New Roman"/>
          <w:i/>
          <w:sz w:val="28"/>
          <w:szCs w:val="28"/>
        </w:rPr>
        <w:t>Гендерные и возрастные аспекты пространства</w:t>
      </w:r>
    </w:p>
    <w:p w:rsidR="00C2667D" w:rsidRPr="007A196D" w:rsidRDefault="00C2667D" w:rsidP="00D56AD1">
      <w:pPr>
        <w:pStyle w:val="10"/>
        <w:spacing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A196D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A196D">
        <w:rPr>
          <w:rFonts w:ascii="Times New Roman" w:hAnsi="Times New Roman" w:cs="Times New Roman"/>
          <w:sz w:val="28"/>
          <w:szCs w:val="28"/>
        </w:rPr>
        <w:t>ространство для детства и пространство детства</w:t>
      </w:r>
    </w:p>
    <w:p w:rsidR="00C2667D" w:rsidRPr="007A196D" w:rsidRDefault="00C2667D" w:rsidP="00D56AD1">
      <w:pPr>
        <w:pStyle w:val="10"/>
        <w:spacing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A196D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A196D">
        <w:rPr>
          <w:rFonts w:ascii="Times New Roman" w:hAnsi="Times New Roman" w:cs="Times New Roman"/>
          <w:sz w:val="28"/>
          <w:szCs w:val="28"/>
        </w:rPr>
        <w:t>альчики налево, девочки направо: женское и мужское пространство</w:t>
      </w:r>
    </w:p>
    <w:p w:rsidR="00C2667D" w:rsidRPr="007A196D" w:rsidRDefault="00C2667D" w:rsidP="00D56AD1">
      <w:pPr>
        <w:pStyle w:val="10"/>
        <w:spacing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C2667D" w:rsidRPr="007A196D" w:rsidRDefault="00C2667D" w:rsidP="00D56AD1">
      <w:pPr>
        <w:pStyle w:val="10"/>
        <w:spacing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Pr="007A196D">
        <w:rPr>
          <w:rFonts w:ascii="Times New Roman" w:hAnsi="Times New Roman" w:cs="Times New Roman"/>
          <w:i/>
          <w:sz w:val="28"/>
          <w:szCs w:val="28"/>
        </w:rPr>
        <w:t>Острые углы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Pr="007A196D">
        <w:rPr>
          <w:rFonts w:ascii="Times New Roman" w:hAnsi="Times New Roman" w:cs="Times New Roman"/>
          <w:i/>
          <w:sz w:val="28"/>
          <w:szCs w:val="28"/>
        </w:rPr>
        <w:t xml:space="preserve"> пространства: ошибки в описании пространственных маркеров</w:t>
      </w:r>
    </w:p>
    <w:p w:rsidR="00C2667D" w:rsidRPr="007A196D" w:rsidRDefault="00C2667D" w:rsidP="00D56AD1">
      <w:pPr>
        <w:pStyle w:val="10"/>
        <w:spacing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A196D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7A196D">
        <w:rPr>
          <w:rFonts w:ascii="Times New Roman" w:hAnsi="Times New Roman" w:cs="Times New Roman"/>
          <w:sz w:val="28"/>
          <w:szCs w:val="28"/>
        </w:rPr>
        <w:t>иперсемиотизация пространства</w:t>
      </w:r>
    </w:p>
    <w:p w:rsidR="00C2667D" w:rsidRPr="007A196D" w:rsidRDefault="00C2667D" w:rsidP="00D56AD1">
      <w:pPr>
        <w:pStyle w:val="10"/>
        <w:spacing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A196D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«п</w:t>
      </w:r>
      <w:r w:rsidRPr="007A196D">
        <w:rPr>
          <w:rFonts w:ascii="Times New Roman" w:hAnsi="Times New Roman" w:cs="Times New Roman"/>
          <w:sz w:val="28"/>
          <w:szCs w:val="28"/>
        </w:rPr>
        <w:t>оломка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A196D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A196D">
        <w:rPr>
          <w:rFonts w:ascii="Times New Roman" w:hAnsi="Times New Roman" w:cs="Times New Roman"/>
          <w:sz w:val="28"/>
          <w:szCs w:val="28"/>
        </w:rPr>
        <w:t>сборка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A196D">
        <w:rPr>
          <w:rFonts w:ascii="Times New Roman" w:hAnsi="Times New Roman" w:cs="Times New Roman"/>
          <w:sz w:val="28"/>
          <w:szCs w:val="28"/>
        </w:rPr>
        <w:t xml:space="preserve"> пространства</w:t>
      </w:r>
    </w:p>
    <w:p w:rsidR="00C2667D" w:rsidRPr="007A196D" w:rsidRDefault="00C2667D" w:rsidP="00D56AD1">
      <w:pPr>
        <w:pStyle w:val="10"/>
        <w:spacing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A196D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A196D">
        <w:rPr>
          <w:rFonts w:ascii="Times New Roman" w:hAnsi="Times New Roman" w:cs="Times New Roman"/>
          <w:sz w:val="28"/>
          <w:szCs w:val="28"/>
        </w:rPr>
        <w:t>етафоры и концепты в описании пространства</w:t>
      </w:r>
    </w:p>
    <w:p w:rsidR="00C2667D" w:rsidRPr="007A196D" w:rsidRDefault="00C2667D" w:rsidP="00D56AD1">
      <w:pPr>
        <w:pStyle w:val="10"/>
        <w:spacing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C2667D" w:rsidRPr="007A196D" w:rsidRDefault="00C2667D" w:rsidP="00D56AD1">
      <w:pPr>
        <w:pStyle w:val="10"/>
        <w:spacing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A196D">
        <w:rPr>
          <w:rFonts w:ascii="Times New Roman" w:hAnsi="Times New Roman" w:cs="Times New Roman"/>
          <w:i/>
          <w:sz w:val="28"/>
          <w:szCs w:val="28"/>
        </w:rPr>
        <w:t>Дороги, перекрестки и границы</w:t>
      </w:r>
    </w:p>
    <w:p w:rsidR="00C2667D" w:rsidRPr="007A196D" w:rsidRDefault="00C2667D" w:rsidP="00D56AD1">
      <w:pPr>
        <w:pStyle w:val="10"/>
        <w:spacing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A196D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A196D">
        <w:rPr>
          <w:rFonts w:ascii="Times New Roman" w:hAnsi="Times New Roman" w:cs="Times New Roman"/>
          <w:sz w:val="28"/>
          <w:szCs w:val="28"/>
        </w:rPr>
        <w:t>онструирование границ в фольклорных текстах и мифологических практиках</w:t>
      </w:r>
    </w:p>
    <w:p w:rsidR="00C2667D" w:rsidRPr="007A196D" w:rsidRDefault="00C2667D" w:rsidP="00D56AD1">
      <w:pPr>
        <w:pStyle w:val="10"/>
        <w:spacing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A196D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A196D">
        <w:rPr>
          <w:rFonts w:ascii="Times New Roman" w:hAnsi="Times New Roman" w:cs="Times New Roman"/>
          <w:sz w:val="28"/>
          <w:szCs w:val="28"/>
        </w:rPr>
        <w:t>ультуры путешествия и миграционизм</w:t>
      </w:r>
    </w:p>
    <w:p w:rsidR="00C2667D" w:rsidRPr="007A196D" w:rsidRDefault="00C2667D" w:rsidP="00D56AD1">
      <w:pPr>
        <w:pStyle w:val="10"/>
        <w:spacing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A196D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A196D">
        <w:rPr>
          <w:rFonts w:ascii="Times New Roman" w:hAnsi="Times New Roman" w:cs="Times New Roman"/>
          <w:sz w:val="28"/>
          <w:szCs w:val="28"/>
        </w:rPr>
        <w:t>ространственный образ контактных зон</w:t>
      </w:r>
    </w:p>
    <w:p w:rsidR="00C2667D" w:rsidRPr="007A196D" w:rsidRDefault="00C2667D" w:rsidP="00D56AD1">
      <w:pPr>
        <w:pStyle w:val="10"/>
        <w:spacing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74594F" w:rsidRDefault="0074594F" w:rsidP="00D56AD1">
      <w:pPr>
        <w:pStyle w:val="10"/>
        <w:spacing w:line="240" w:lineRule="auto"/>
        <w:ind w:left="-14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2667D" w:rsidRPr="007A196D" w:rsidRDefault="00C2667D" w:rsidP="00D56AD1">
      <w:pPr>
        <w:pStyle w:val="10"/>
        <w:spacing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A196D">
        <w:rPr>
          <w:rFonts w:ascii="Times New Roman" w:hAnsi="Times New Roman" w:cs="Times New Roman"/>
          <w:i/>
          <w:sz w:val="28"/>
          <w:szCs w:val="28"/>
        </w:rPr>
        <w:lastRenderedPageBreak/>
        <w:t>Непростые отношения центра и периферии</w:t>
      </w:r>
    </w:p>
    <w:p w:rsidR="00C2667D" w:rsidRPr="007A196D" w:rsidRDefault="00C2667D" w:rsidP="00D56AD1">
      <w:pPr>
        <w:pStyle w:val="10"/>
        <w:spacing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A196D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A196D">
        <w:rPr>
          <w:rFonts w:ascii="Times New Roman" w:hAnsi="Times New Roman" w:cs="Times New Roman"/>
          <w:sz w:val="28"/>
          <w:szCs w:val="28"/>
        </w:rPr>
        <w:t>ровинции и столицы в фольклорных текстах</w:t>
      </w:r>
    </w:p>
    <w:p w:rsidR="00C2667D" w:rsidRPr="007A196D" w:rsidRDefault="00C2667D" w:rsidP="00D56AD1">
      <w:pPr>
        <w:pStyle w:val="10"/>
        <w:spacing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A196D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A196D">
        <w:rPr>
          <w:rFonts w:ascii="Times New Roman" w:hAnsi="Times New Roman" w:cs="Times New Roman"/>
          <w:sz w:val="28"/>
          <w:szCs w:val="28"/>
        </w:rPr>
        <w:t>арты как инструмент власти</w:t>
      </w:r>
    </w:p>
    <w:p w:rsidR="00C2667D" w:rsidRPr="007A196D" w:rsidRDefault="00C2667D" w:rsidP="00D56AD1">
      <w:pPr>
        <w:pStyle w:val="10"/>
        <w:spacing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667D" w:rsidRPr="007A196D" w:rsidRDefault="00C2667D" w:rsidP="00D56AD1">
      <w:pPr>
        <w:autoSpaceDE w:val="0"/>
        <w:autoSpaceDN w:val="0"/>
        <w:adjustRightInd w:val="0"/>
        <w:spacing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A196D">
        <w:rPr>
          <w:rFonts w:ascii="Times New Roman" w:hAnsi="Times New Roman" w:cs="Times New Roman"/>
          <w:b/>
          <w:i/>
          <w:sz w:val="28"/>
          <w:szCs w:val="28"/>
        </w:rPr>
        <w:t>Формат конференции.</w:t>
      </w:r>
      <w:r w:rsidRPr="007A196D">
        <w:rPr>
          <w:rFonts w:ascii="Times New Roman" w:hAnsi="Times New Roman" w:cs="Times New Roman"/>
          <w:sz w:val="28"/>
          <w:szCs w:val="28"/>
        </w:rPr>
        <w:t xml:space="preserve"> Помимо докладов во время конференции будут проходить </w:t>
      </w:r>
      <w:r w:rsidRPr="007A196D">
        <w:rPr>
          <w:rFonts w:ascii="Times New Roman" w:hAnsi="Times New Roman" w:cs="Times New Roman"/>
          <w:i/>
          <w:sz w:val="28"/>
          <w:szCs w:val="28"/>
        </w:rPr>
        <w:t xml:space="preserve">лекции </w:t>
      </w:r>
      <w:r w:rsidRPr="007A196D">
        <w:rPr>
          <w:rFonts w:ascii="Times New Roman" w:hAnsi="Times New Roman" w:cs="Times New Roman"/>
          <w:sz w:val="28"/>
          <w:szCs w:val="28"/>
        </w:rPr>
        <w:t xml:space="preserve">ведущих специалистов Центра типологии и семиотики фольклора, </w:t>
      </w:r>
      <w:r w:rsidRPr="007A196D">
        <w:rPr>
          <w:rFonts w:ascii="Times New Roman" w:hAnsi="Times New Roman" w:cs="Times New Roman"/>
          <w:i/>
          <w:sz w:val="28"/>
          <w:szCs w:val="28"/>
        </w:rPr>
        <w:t>научно-практические семинары</w:t>
      </w:r>
      <w:r w:rsidRPr="007A196D">
        <w:rPr>
          <w:rFonts w:ascii="Times New Roman" w:hAnsi="Times New Roman" w:cs="Times New Roman"/>
          <w:sz w:val="28"/>
          <w:szCs w:val="28"/>
        </w:rPr>
        <w:t xml:space="preserve"> для участников конференции: «Как подавать заявки на грант?», «Какие существуют фонды, поддерживающие молодых исследователей?», «Как написать научную статью?» и </w:t>
      </w:r>
      <w:r w:rsidRPr="007A196D">
        <w:rPr>
          <w:rFonts w:ascii="Times New Roman" w:hAnsi="Times New Roman" w:cs="Times New Roman"/>
          <w:i/>
          <w:sz w:val="28"/>
          <w:szCs w:val="28"/>
        </w:rPr>
        <w:t>презентация магистерской программы</w:t>
      </w:r>
      <w:r w:rsidRPr="007A196D">
        <w:rPr>
          <w:rFonts w:ascii="Times New Roman" w:hAnsi="Times New Roman" w:cs="Times New Roman"/>
          <w:sz w:val="28"/>
          <w:szCs w:val="28"/>
        </w:rPr>
        <w:t xml:space="preserve"> «Фольклористика и мифология».</w:t>
      </w:r>
    </w:p>
    <w:p w:rsidR="00C2667D" w:rsidRPr="007A196D" w:rsidRDefault="00C2667D" w:rsidP="00D56AD1">
      <w:pPr>
        <w:autoSpaceDE w:val="0"/>
        <w:autoSpaceDN w:val="0"/>
        <w:adjustRightInd w:val="0"/>
        <w:spacing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96D">
        <w:rPr>
          <w:rFonts w:ascii="Times New Roman" w:hAnsi="Times New Roman" w:cs="Times New Roman"/>
          <w:sz w:val="28"/>
          <w:szCs w:val="28"/>
        </w:rPr>
        <w:t>На доклад участникам отводится 20 минут, каждый доклад должен сопровождаться презентацией в MicrosoftPowerPoint и/или раздаточными материалами (handout’ами).</w:t>
      </w:r>
    </w:p>
    <w:p w:rsidR="00C2667D" w:rsidRPr="007A196D" w:rsidRDefault="00C2667D" w:rsidP="00D56AD1">
      <w:pPr>
        <w:autoSpaceDE w:val="0"/>
        <w:autoSpaceDN w:val="0"/>
        <w:adjustRightInd w:val="0"/>
        <w:spacing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A196D">
        <w:rPr>
          <w:rFonts w:ascii="Times New Roman" w:hAnsi="Times New Roman" w:cs="Times New Roman"/>
          <w:b/>
          <w:i/>
          <w:sz w:val="28"/>
          <w:szCs w:val="28"/>
        </w:rPr>
        <w:t>Условия участия в конференции.</w:t>
      </w:r>
      <w:r w:rsidRPr="007A196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Pr="007A196D">
        <w:rPr>
          <w:rFonts w:ascii="Times New Roman" w:hAnsi="Times New Roman" w:cs="Times New Roman"/>
          <w:sz w:val="28"/>
          <w:szCs w:val="28"/>
        </w:rPr>
        <w:t>В работе конференции могут принять участие студенты, магистранты, аспиранты, а также молодые ученые без степени кандидата наук. Особо приглашаются к участию бакалавры последних курсов.</w:t>
      </w:r>
    </w:p>
    <w:p w:rsidR="00C2667D" w:rsidRPr="007A196D" w:rsidRDefault="00C2667D" w:rsidP="00D56AD1">
      <w:pPr>
        <w:autoSpaceDE w:val="0"/>
        <w:autoSpaceDN w:val="0"/>
        <w:adjustRightInd w:val="0"/>
        <w:spacing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A196D">
        <w:rPr>
          <w:rFonts w:ascii="Times New Roman" w:hAnsi="Times New Roman" w:cs="Times New Roman"/>
          <w:sz w:val="28"/>
          <w:szCs w:val="28"/>
        </w:rPr>
        <w:t xml:space="preserve">Желающим принять участие в конференции необходимо </w:t>
      </w:r>
      <w:r w:rsidRPr="00AC0975">
        <w:rPr>
          <w:rFonts w:ascii="Times New Roman" w:hAnsi="Times New Roman" w:cs="Times New Roman"/>
          <w:sz w:val="28"/>
          <w:szCs w:val="28"/>
          <w:u w:val="single"/>
        </w:rPr>
        <w:t>до 1 февраля 2016 г</w:t>
      </w:r>
      <w:r w:rsidRPr="00A73D0E">
        <w:rPr>
          <w:rFonts w:ascii="Times New Roman" w:hAnsi="Times New Roman" w:cs="Times New Roman"/>
          <w:sz w:val="28"/>
          <w:szCs w:val="28"/>
        </w:rPr>
        <w:t>.</w:t>
      </w:r>
      <w:r w:rsidRPr="007A196D">
        <w:rPr>
          <w:rFonts w:ascii="Times New Roman" w:hAnsi="Times New Roman" w:cs="Times New Roman"/>
          <w:sz w:val="28"/>
          <w:szCs w:val="28"/>
        </w:rPr>
        <w:t xml:space="preserve"> заполнить электронную форму </w:t>
      </w:r>
      <w:hyperlink r:id="rId8" w:history="1">
        <w:r w:rsidRPr="00C07D34">
          <w:rPr>
            <w:rStyle w:val="ac"/>
            <w:rFonts w:ascii="Times New Roman" w:hAnsi="Times New Roman"/>
            <w:sz w:val="28"/>
            <w:szCs w:val="28"/>
          </w:rPr>
          <w:t>https://goo.gl/7W9wpt</w:t>
        </w:r>
      </w:hyperlink>
      <w:bookmarkEnd w:id="0"/>
      <w:r w:rsidRPr="007A196D">
        <w:rPr>
          <w:rFonts w:ascii="Times New Roman" w:hAnsi="Times New Roman" w:cs="Times New Roman"/>
          <w:sz w:val="28"/>
          <w:szCs w:val="28"/>
        </w:rPr>
        <w:t>, включающую данные участников и тезисы объемом от 3 до 4 тыс. знаков (c пробелами; список литературы и источников, если он есть, в подсчет объема не включается). Тезисы обязательно должны содержать описание научной проблемы доклада, краткое описание исследуемого материала и аналитические выводы.</w:t>
      </w:r>
    </w:p>
    <w:p w:rsidR="00C2667D" w:rsidRPr="007A196D" w:rsidRDefault="00C2667D" w:rsidP="00F74153">
      <w:pPr>
        <w:autoSpaceDE w:val="0"/>
        <w:autoSpaceDN w:val="0"/>
        <w:adjustRightInd w:val="0"/>
        <w:spacing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A196D">
        <w:rPr>
          <w:rFonts w:ascii="Times New Roman" w:hAnsi="Times New Roman" w:cs="Times New Roman"/>
          <w:b/>
          <w:i/>
          <w:sz w:val="28"/>
          <w:szCs w:val="28"/>
        </w:rPr>
        <w:t>Проезд, питание, проживание участников конференции.</w:t>
      </w:r>
      <w:r w:rsidRPr="007A196D">
        <w:rPr>
          <w:rFonts w:ascii="Times New Roman" w:hAnsi="Times New Roman" w:cs="Times New Roman"/>
          <w:sz w:val="28"/>
          <w:szCs w:val="28"/>
        </w:rPr>
        <w:t xml:space="preserve"> Оргкомитет берет на себя расходы по </w:t>
      </w:r>
      <w:r w:rsidRPr="00A73D0E">
        <w:rPr>
          <w:rFonts w:ascii="Times New Roman" w:hAnsi="Times New Roman" w:cs="Times New Roman"/>
          <w:sz w:val="28"/>
          <w:szCs w:val="28"/>
        </w:rPr>
        <w:t>публикации тезисов</w:t>
      </w:r>
      <w:r>
        <w:rPr>
          <w:rFonts w:ascii="Times New Roman" w:hAnsi="Times New Roman" w:cs="Times New Roman"/>
          <w:sz w:val="28"/>
          <w:szCs w:val="28"/>
        </w:rPr>
        <w:t>, питанию</w:t>
      </w:r>
      <w:r w:rsidRPr="007A196D">
        <w:rPr>
          <w:rFonts w:ascii="Times New Roman" w:hAnsi="Times New Roman" w:cs="Times New Roman"/>
          <w:sz w:val="28"/>
          <w:szCs w:val="28"/>
        </w:rPr>
        <w:t xml:space="preserve"> участников конференции (обед, кофе-брейки). Проезд и проживание оплачиваются за счет направляющей стороны. Если у вас возникают сложности с проживанием в дни работы конференции, напишите Оргкомитету на адрес </w:t>
      </w:r>
      <w:hyperlink r:id="rId9" w:history="1">
        <w:r w:rsidRPr="007A196D">
          <w:rPr>
            <w:rStyle w:val="ac"/>
            <w:rFonts w:ascii="Times New Roman" w:hAnsi="Times New Roman"/>
            <w:sz w:val="28"/>
            <w:szCs w:val="28"/>
          </w:rPr>
          <w:t>youngfolklorist@gmail.com</w:t>
        </w:r>
      </w:hyperlink>
      <w:r w:rsidRPr="007A19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667D" w:rsidRPr="007A196D" w:rsidRDefault="00C2667D" w:rsidP="00F74153">
      <w:pPr>
        <w:autoSpaceDE w:val="0"/>
        <w:autoSpaceDN w:val="0"/>
        <w:adjustRightInd w:val="0"/>
        <w:spacing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A196D">
        <w:rPr>
          <w:rFonts w:ascii="Times New Roman" w:hAnsi="Times New Roman" w:cs="Times New Roman"/>
          <w:b/>
          <w:i/>
          <w:sz w:val="28"/>
          <w:szCs w:val="28"/>
        </w:rPr>
        <w:t>Рабочие языки конференции</w:t>
      </w:r>
      <w:r w:rsidRPr="007A196D">
        <w:rPr>
          <w:rFonts w:ascii="Times New Roman" w:hAnsi="Times New Roman" w:cs="Times New Roman"/>
          <w:sz w:val="28"/>
          <w:szCs w:val="28"/>
        </w:rPr>
        <w:t xml:space="preserve"> русский и английский.</w:t>
      </w:r>
    </w:p>
    <w:p w:rsidR="00C2667D" w:rsidRPr="007A196D" w:rsidRDefault="00C2667D" w:rsidP="00F74153">
      <w:pPr>
        <w:pStyle w:val="10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A196D">
        <w:rPr>
          <w:rFonts w:ascii="Times New Roman" w:hAnsi="Times New Roman" w:cs="Times New Roman"/>
          <w:b/>
          <w:i/>
          <w:sz w:val="28"/>
          <w:szCs w:val="28"/>
        </w:rPr>
        <w:t xml:space="preserve">Контакты. </w:t>
      </w:r>
      <w:r w:rsidRPr="007A196D">
        <w:rPr>
          <w:rFonts w:ascii="Times New Roman" w:hAnsi="Times New Roman" w:cs="Times New Roman"/>
          <w:sz w:val="28"/>
          <w:szCs w:val="28"/>
        </w:rPr>
        <w:t xml:space="preserve">Всю актуальную информацию о конференции вы найдете на сайте </w:t>
      </w:r>
      <w:hyperlink r:id="rId10" w:history="1">
        <w:r w:rsidRPr="007A196D">
          <w:rPr>
            <w:rStyle w:val="ac"/>
            <w:rFonts w:ascii="Times New Roman" w:hAnsi="Times New Roman"/>
            <w:sz w:val="28"/>
            <w:szCs w:val="28"/>
          </w:rPr>
          <w:t>http://www.ruthenia.ru/folklore/</w:t>
        </w:r>
      </w:hyperlink>
      <w:r w:rsidRPr="007A19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667D" w:rsidRPr="007A196D" w:rsidRDefault="00C2667D" w:rsidP="00F74153">
      <w:pPr>
        <w:autoSpaceDE w:val="0"/>
        <w:autoSpaceDN w:val="0"/>
        <w:adjustRightInd w:val="0"/>
        <w:spacing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A196D">
        <w:rPr>
          <w:rFonts w:ascii="Times New Roman" w:hAnsi="Times New Roman" w:cs="Times New Roman"/>
          <w:sz w:val="28"/>
          <w:szCs w:val="28"/>
        </w:rPr>
        <w:t xml:space="preserve">Дополнительные вопросы можно </w:t>
      </w:r>
      <w:r>
        <w:rPr>
          <w:rFonts w:ascii="Times New Roman" w:hAnsi="Times New Roman" w:cs="Times New Roman"/>
          <w:sz w:val="28"/>
          <w:szCs w:val="28"/>
        </w:rPr>
        <w:t>задать</w:t>
      </w:r>
      <w:r w:rsidRPr="007A196D">
        <w:rPr>
          <w:rFonts w:ascii="Times New Roman" w:hAnsi="Times New Roman" w:cs="Times New Roman"/>
          <w:sz w:val="28"/>
          <w:szCs w:val="28"/>
        </w:rPr>
        <w:t xml:space="preserve"> по адресу </w:t>
      </w:r>
      <w:hyperlink r:id="rId11" w:history="1">
        <w:r w:rsidRPr="007A196D">
          <w:rPr>
            <w:rStyle w:val="ac"/>
            <w:rFonts w:ascii="Times New Roman" w:hAnsi="Times New Roman"/>
            <w:sz w:val="28"/>
            <w:szCs w:val="28"/>
          </w:rPr>
          <w:t>youngfolklorist@gmail.com</w:t>
        </w:r>
      </w:hyperlink>
      <w:r w:rsidRPr="007A196D">
        <w:rPr>
          <w:rFonts w:ascii="Times New Roman" w:hAnsi="Times New Roman" w:cs="Times New Roman"/>
          <w:sz w:val="28"/>
          <w:szCs w:val="28"/>
        </w:rPr>
        <w:t xml:space="preserve"> или по телефону 8 (499) 973 43 54.</w:t>
      </w:r>
    </w:p>
    <w:p w:rsidR="00C2667D" w:rsidRDefault="00C2667D" w:rsidP="00D56AD1">
      <w:pPr>
        <w:pStyle w:val="1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667D" w:rsidRPr="007A196D" w:rsidRDefault="00C2667D" w:rsidP="00D56AD1">
      <w:pPr>
        <w:pStyle w:val="1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2667D" w:rsidRPr="007A196D" w:rsidSect="0074594F">
      <w:pgSz w:w="11909" w:h="16834"/>
      <w:pgMar w:top="1134" w:right="852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0F5" w:rsidRDefault="000150F5" w:rsidP="008014C5">
      <w:pPr>
        <w:spacing w:line="240" w:lineRule="auto"/>
      </w:pPr>
      <w:r>
        <w:separator/>
      </w:r>
    </w:p>
  </w:endnote>
  <w:endnote w:type="continuationSeparator" w:id="0">
    <w:p w:rsidR="000150F5" w:rsidRDefault="000150F5" w:rsidP="008014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0F5" w:rsidRDefault="000150F5" w:rsidP="008014C5">
      <w:pPr>
        <w:spacing w:line="240" w:lineRule="auto"/>
      </w:pPr>
      <w:r>
        <w:separator/>
      </w:r>
    </w:p>
  </w:footnote>
  <w:footnote w:type="continuationSeparator" w:id="0">
    <w:p w:rsidR="000150F5" w:rsidRDefault="000150F5" w:rsidP="008014C5">
      <w:pPr>
        <w:spacing w:line="240" w:lineRule="auto"/>
      </w:pPr>
      <w:r>
        <w:continuationSeparator/>
      </w:r>
    </w:p>
  </w:footnote>
  <w:footnote w:id="1">
    <w:p w:rsidR="00C2667D" w:rsidRDefault="00C2667D" w:rsidP="00D56AD1">
      <w:pPr>
        <w:pStyle w:val="10"/>
        <w:spacing w:line="240" w:lineRule="auto"/>
        <w:jc w:val="both"/>
      </w:pPr>
      <w:r w:rsidRPr="00D56AD1">
        <w:rPr>
          <w:rStyle w:val="ab"/>
          <w:rFonts w:cs="Arial"/>
        </w:rPr>
        <w:footnoteRef/>
      </w:r>
      <w:r w:rsidRPr="00D56AD1">
        <w:rPr>
          <w:lang w:val="en-US"/>
        </w:rPr>
        <w:t xml:space="preserve"> </w:t>
      </w:r>
      <w:r w:rsidRPr="00D56AD1">
        <w:rPr>
          <w:rFonts w:ascii="Times New Roman" w:hAnsi="Times New Roman" w:cs="Times New Roman"/>
          <w:lang w:val="en-US"/>
        </w:rPr>
        <w:t xml:space="preserve">Hirsch, Eric, and Michael O’Hanlon (eds.) 1995. </w:t>
      </w:r>
      <w:r w:rsidRPr="00D56AD1">
        <w:rPr>
          <w:rFonts w:ascii="Times New Roman" w:hAnsi="Times New Roman" w:cs="Times New Roman"/>
          <w:i/>
          <w:lang w:val="en-US"/>
        </w:rPr>
        <w:t>The anthropology of landscape: perspectives on place and space</w:t>
      </w:r>
      <w:r w:rsidRPr="00D56AD1">
        <w:rPr>
          <w:rFonts w:ascii="Times New Roman" w:hAnsi="Times New Roman" w:cs="Times New Roman"/>
          <w:lang w:val="en-US"/>
        </w:rPr>
        <w:t xml:space="preserve">. Oxford : </w:t>
      </w:r>
      <w:smartTag w:uri="urn:schemas-microsoft-com:office:smarttags" w:element="State">
        <w:r w:rsidRPr="00D56AD1">
          <w:rPr>
            <w:rFonts w:ascii="Times New Roman" w:hAnsi="Times New Roman" w:cs="Times New Roman"/>
            <w:lang w:val="en-US"/>
          </w:rPr>
          <w:t>New York</w:t>
        </w:r>
      </w:smartTag>
      <w:r w:rsidRPr="00D56AD1">
        <w:rPr>
          <w:rFonts w:ascii="Times New Roman" w:hAnsi="Times New Roman" w:cs="Times New Roman"/>
          <w:lang w:val="en-US"/>
        </w:rPr>
        <w:t xml:space="preserve">: Clarendon Press ; </w:t>
      </w:r>
      <w:smartTag w:uri="urn:schemas-microsoft-com:office:smarttags" w:element="place">
        <w:smartTag w:uri="urn:schemas-microsoft-com:office:smarttags" w:element="PlaceName">
          <w:r w:rsidRPr="00D56AD1">
            <w:rPr>
              <w:rFonts w:ascii="Times New Roman" w:hAnsi="Times New Roman" w:cs="Times New Roman"/>
              <w:lang w:val="en-US"/>
            </w:rPr>
            <w:t>Oxford</w:t>
          </w:r>
        </w:smartTag>
        <w:r w:rsidRPr="00D56AD1">
          <w:rPr>
            <w:rFonts w:ascii="Times New Roman" w:hAnsi="Times New Roman" w:cs="Times New Roman"/>
            <w:lang w:val="en-US"/>
          </w:rPr>
          <w:t xml:space="preserve"> </w:t>
        </w:r>
        <w:smartTag w:uri="urn:schemas-microsoft-com:office:smarttags" w:element="PlaceType">
          <w:r w:rsidRPr="00D56AD1">
            <w:rPr>
              <w:rFonts w:ascii="Times New Roman" w:hAnsi="Times New Roman" w:cs="Times New Roman"/>
              <w:lang w:val="en-US"/>
            </w:rPr>
            <w:t>University</w:t>
          </w:r>
        </w:smartTag>
      </w:smartTag>
      <w:r w:rsidRPr="00D56AD1">
        <w:rPr>
          <w:rFonts w:ascii="Times New Roman" w:hAnsi="Times New Roman" w:cs="Times New Roman"/>
          <w:lang w:val="en-US"/>
        </w:rPr>
        <w:t xml:space="preserve"> Press. (</w:t>
      </w:r>
      <w:smartTag w:uri="urn:schemas-microsoft-com:office:smarttags" w:element="place">
        <w:smartTag w:uri="urn:schemas-microsoft-com:office:smarttags" w:element="City">
          <w:r w:rsidRPr="00D56AD1">
            <w:rPr>
              <w:rFonts w:ascii="Times New Roman" w:hAnsi="Times New Roman" w:cs="Times New Roman"/>
              <w:lang w:val="en-US"/>
            </w:rPr>
            <w:t>Oxford</w:t>
          </w:r>
        </w:smartTag>
      </w:smartTag>
      <w:r w:rsidRPr="00D56AD1">
        <w:rPr>
          <w:rFonts w:ascii="Times New Roman" w:hAnsi="Times New Roman" w:cs="Times New Roman"/>
          <w:lang w:val="en-US"/>
        </w:rPr>
        <w:t xml:space="preserve"> studies in social and cultural anthropology); Low, Setha M., and Denise Lawrence-Zúñiga (eds.) 2003. </w:t>
      </w:r>
      <w:r w:rsidRPr="00D56AD1">
        <w:rPr>
          <w:rFonts w:ascii="Times New Roman" w:hAnsi="Times New Roman" w:cs="Times New Roman"/>
          <w:i/>
          <w:lang w:val="en-US"/>
        </w:rPr>
        <w:t>The anthropology of space and place: locating culture</w:t>
      </w:r>
      <w:r w:rsidRPr="00D56AD1">
        <w:rPr>
          <w:rFonts w:ascii="Times New Roman" w:hAnsi="Times New Roman" w:cs="Times New Roman"/>
          <w:lang w:val="en-US"/>
        </w:rPr>
        <w:t xml:space="preserve">. </w:t>
      </w:r>
      <w:smartTag w:uri="urn:schemas-microsoft-com:office:smarttags" w:element="place">
        <w:smartTag w:uri="urn:schemas-microsoft-com:office:smarttags" w:element="City">
          <w:r w:rsidRPr="00D56AD1">
            <w:rPr>
              <w:rFonts w:ascii="Times New Roman" w:hAnsi="Times New Roman" w:cs="Times New Roman"/>
              <w:lang w:val="en-US"/>
            </w:rPr>
            <w:t>Malden</w:t>
          </w:r>
        </w:smartTag>
        <w:r w:rsidRPr="00D56AD1">
          <w:rPr>
            <w:rFonts w:ascii="Times New Roman" w:hAnsi="Times New Roman" w:cs="Times New Roman"/>
            <w:lang w:val="en-US"/>
          </w:rPr>
          <w:t xml:space="preserve">, </w:t>
        </w:r>
        <w:smartTag w:uri="urn:schemas-microsoft-com:office:smarttags" w:element="State">
          <w:r w:rsidRPr="00D56AD1">
            <w:rPr>
              <w:rFonts w:ascii="Times New Roman" w:hAnsi="Times New Roman" w:cs="Times New Roman"/>
              <w:lang w:val="en-US"/>
            </w:rPr>
            <w:t>MA</w:t>
          </w:r>
        </w:smartTag>
      </w:smartTag>
      <w:r w:rsidRPr="00D56AD1">
        <w:rPr>
          <w:rFonts w:ascii="Times New Roman" w:hAnsi="Times New Roman" w:cs="Times New Roman"/>
          <w:lang w:val="en-US"/>
        </w:rPr>
        <w:t xml:space="preserve">: Blackwell Pub. </w:t>
      </w:r>
      <w:r w:rsidRPr="00D56AD1">
        <w:rPr>
          <w:rFonts w:ascii="Times New Roman" w:hAnsi="Times New Roman" w:cs="Times New Roman"/>
        </w:rPr>
        <w:t>(Blackwell readers in anthropology.)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418"/>
    <w:rsid w:val="000056A3"/>
    <w:rsid w:val="000150F5"/>
    <w:rsid w:val="000353C2"/>
    <w:rsid w:val="000D2291"/>
    <w:rsid w:val="00217BFB"/>
    <w:rsid w:val="0026775F"/>
    <w:rsid w:val="002A1418"/>
    <w:rsid w:val="00310BC3"/>
    <w:rsid w:val="003C4560"/>
    <w:rsid w:val="003F19C4"/>
    <w:rsid w:val="003F4DA5"/>
    <w:rsid w:val="004E6D81"/>
    <w:rsid w:val="0059196D"/>
    <w:rsid w:val="00651769"/>
    <w:rsid w:val="006910B7"/>
    <w:rsid w:val="00741999"/>
    <w:rsid w:val="0074594F"/>
    <w:rsid w:val="007A196D"/>
    <w:rsid w:val="008014C5"/>
    <w:rsid w:val="008C3F13"/>
    <w:rsid w:val="00947BCF"/>
    <w:rsid w:val="009820BC"/>
    <w:rsid w:val="00A029BA"/>
    <w:rsid w:val="00A3537B"/>
    <w:rsid w:val="00A371D6"/>
    <w:rsid w:val="00A501CE"/>
    <w:rsid w:val="00A73D0E"/>
    <w:rsid w:val="00AB71C5"/>
    <w:rsid w:val="00AC0975"/>
    <w:rsid w:val="00B420D8"/>
    <w:rsid w:val="00B847C8"/>
    <w:rsid w:val="00BE1655"/>
    <w:rsid w:val="00C07D34"/>
    <w:rsid w:val="00C11713"/>
    <w:rsid w:val="00C2667D"/>
    <w:rsid w:val="00C314D9"/>
    <w:rsid w:val="00CB3E73"/>
    <w:rsid w:val="00D56AD1"/>
    <w:rsid w:val="00DF248E"/>
    <w:rsid w:val="00EA6A48"/>
    <w:rsid w:val="00ED7ABE"/>
    <w:rsid w:val="00F729A5"/>
    <w:rsid w:val="00F74153"/>
    <w:rsid w:val="00F7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75F"/>
    <w:pPr>
      <w:spacing w:line="276" w:lineRule="auto"/>
    </w:pPr>
    <w:rPr>
      <w:color w:val="000000"/>
      <w:sz w:val="22"/>
      <w:szCs w:val="22"/>
    </w:rPr>
  </w:style>
  <w:style w:type="paragraph" w:styleId="1">
    <w:name w:val="heading 1"/>
    <w:basedOn w:val="10"/>
    <w:next w:val="10"/>
    <w:link w:val="11"/>
    <w:uiPriority w:val="99"/>
    <w:qFormat/>
    <w:rsid w:val="002A1418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link w:val="20"/>
    <w:uiPriority w:val="99"/>
    <w:qFormat/>
    <w:rsid w:val="002A1418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link w:val="30"/>
    <w:uiPriority w:val="99"/>
    <w:qFormat/>
    <w:rsid w:val="002A1418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link w:val="40"/>
    <w:uiPriority w:val="99"/>
    <w:qFormat/>
    <w:rsid w:val="002A1418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link w:val="50"/>
    <w:uiPriority w:val="99"/>
    <w:qFormat/>
    <w:rsid w:val="002A1418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link w:val="60"/>
    <w:uiPriority w:val="99"/>
    <w:qFormat/>
    <w:rsid w:val="002A1418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621A4E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21A4E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21A4E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21A4E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21A4E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21A4E"/>
    <w:rPr>
      <w:rFonts w:ascii="Calibri" w:eastAsia="Times New Roman" w:hAnsi="Calibri" w:cs="Times New Roman"/>
      <w:b/>
      <w:bCs/>
      <w:color w:val="000000"/>
    </w:rPr>
  </w:style>
  <w:style w:type="paragraph" w:customStyle="1" w:styleId="10">
    <w:name w:val="Обычный1"/>
    <w:uiPriority w:val="99"/>
    <w:rsid w:val="002A1418"/>
    <w:pPr>
      <w:spacing w:line="276" w:lineRule="auto"/>
    </w:pPr>
    <w:rPr>
      <w:color w:val="000000"/>
      <w:sz w:val="22"/>
      <w:szCs w:val="22"/>
    </w:rPr>
  </w:style>
  <w:style w:type="table" w:customStyle="1" w:styleId="TableNormal1">
    <w:name w:val="Table Normal1"/>
    <w:uiPriority w:val="99"/>
    <w:rsid w:val="002A1418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link w:val="a4"/>
    <w:uiPriority w:val="99"/>
    <w:qFormat/>
    <w:rsid w:val="002A1418"/>
    <w:pPr>
      <w:keepNext/>
      <w:keepLines/>
      <w:spacing w:after="60"/>
      <w:contextualSpacing/>
    </w:pPr>
    <w:rPr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21A4E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paragraph" w:styleId="a5">
    <w:name w:val="Subtitle"/>
    <w:basedOn w:val="10"/>
    <w:next w:val="10"/>
    <w:link w:val="a6"/>
    <w:uiPriority w:val="99"/>
    <w:qFormat/>
    <w:rsid w:val="002A1418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customStyle="1" w:styleId="a6">
    <w:name w:val="Подзаголовок Знак"/>
    <w:basedOn w:val="a0"/>
    <w:link w:val="a5"/>
    <w:uiPriority w:val="11"/>
    <w:rsid w:val="00621A4E"/>
    <w:rPr>
      <w:rFonts w:ascii="Cambria" w:eastAsia="Times New Roman" w:hAnsi="Cambria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0056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056A3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rsid w:val="008014C5"/>
    <w:pPr>
      <w:spacing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locked/>
    <w:rsid w:val="008014C5"/>
    <w:rPr>
      <w:rFonts w:cs="Times New Roman"/>
      <w:sz w:val="20"/>
      <w:szCs w:val="20"/>
    </w:rPr>
  </w:style>
  <w:style w:type="character" w:styleId="ab">
    <w:name w:val="footnote reference"/>
    <w:basedOn w:val="a0"/>
    <w:uiPriority w:val="99"/>
    <w:semiHidden/>
    <w:rsid w:val="008014C5"/>
    <w:rPr>
      <w:rFonts w:cs="Times New Roman"/>
      <w:vertAlign w:val="superscript"/>
    </w:rPr>
  </w:style>
  <w:style w:type="character" w:styleId="ac">
    <w:name w:val="Hyperlink"/>
    <w:basedOn w:val="a0"/>
    <w:uiPriority w:val="99"/>
    <w:rsid w:val="00C314D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75F"/>
    <w:pPr>
      <w:spacing w:line="276" w:lineRule="auto"/>
    </w:pPr>
    <w:rPr>
      <w:color w:val="000000"/>
      <w:sz w:val="22"/>
      <w:szCs w:val="22"/>
    </w:rPr>
  </w:style>
  <w:style w:type="paragraph" w:styleId="1">
    <w:name w:val="heading 1"/>
    <w:basedOn w:val="10"/>
    <w:next w:val="10"/>
    <w:link w:val="11"/>
    <w:uiPriority w:val="99"/>
    <w:qFormat/>
    <w:rsid w:val="002A1418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link w:val="20"/>
    <w:uiPriority w:val="99"/>
    <w:qFormat/>
    <w:rsid w:val="002A1418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link w:val="30"/>
    <w:uiPriority w:val="99"/>
    <w:qFormat/>
    <w:rsid w:val="002A1418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link w:val="40"/>
    <w:uiPriority w:val="99"/>
    <w:qFormat/>
    <w:rsid w:val="002A1418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link w:val="50"/>
    <w:uiPriority w:val="99"/>
    <w:qFormat/>
    <w:rsid w:val="002A1418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link w:val="60"/>
    <w:uiPriority w:val="99"/>
    <w:qFormat/>
    <w:rsid w:val="002A1418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621A4E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21A4E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21A4E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21A4E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21A4E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21A4E"/>
    <w:rPr>
      <w:rFonts w:ascii="Calibri" w:eastAsia="Times New Roman" w:hAnsi="Calibri" w:cs="Times New Roman"/>
      <w:b/>
      <w:bCs/>
      <w:color w:val="000000"/>
    </w:rPr>
  </w:style>
  <w:style w:type="paragraph" w:customStyle="1" w:styleId="10">
    <w:name w:val="Обычный1"/>
    <w:uiPriority w:val="99"/>
    <w:rsid w:val="002A1418"/>
    <w:pPr>
      <w:spacing w:line="276" w:lineRule="auto"/>
    </w:pPr>
    <w:rPr>
      <w:color w:val="000000"/>
      <w:sz w:val="22"/>
      <w:szCs w:val="22"/>
    </w:rPr>
  </w:style>
  <w:style w:type="table" w:customStyle="1" w:styleId="TableNormal1">
    <w:name w:val="Table Normal1"/>
    <w:uiPriority w:val="99"/>
    <w:rsid w:val="002A1418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link w:val="a4"/>
    <w:uiPriority w:val="99"/>
    <w:qFormat/>
    <w:rsid w:val="002A1418"/>
    <w:pPr>
      <w:keepNext/>
      <w:keepLines/>
      <w:spacing w:after="60"/>
      <w:contextualSpacing/>
    </w:pPr>
    <w:rPr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21A4E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paragraph" w:styleId="a5">
    <w:name w:val="Subtitle"/>
    <w:basedOn w:val="10"/>
    <w:next w:val="10"/>
    <w:link w:val="a6"/>
    <w:uiPriority w:val="99"/>
    <w:qFormat/>
    <w:rsid w:val="002A1418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customStyle="1" w:styleId="a6">
    <w:name w:val="Подзаголовок Знак"/>
    <w:basedOn w:val="a0"/>
    <w:link w:val="a5"/>
    <w:uiPriority w:val="11"/>
    <w:rsid w:val="00621A4E"/>
    <w:rPr>
      <w:rFonts w:ascii="Cambria" w:eastAsia="Times New Roman" w:hAnsi="Cambria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0056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056A3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rsid w:val="008014C5"/>
    <w:pPr>
      <w:spacing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locked/>
    <w:rsid w:val="008014C5"/>
    <w:rPr>
      <w:rFonts w:cs="Times New Roman"/>
      <w:sz w:val="20"/>
      <w:szCs w:val="20"/>
    </w:rPr>
  </w:style>
  <w:style w:type="character" w:styleId="ab">
    <w:name w:val="footnote reference"/>
    <w:basedOn w:val="a0"/>
    <w:uiPriority w:val="99"/>
    <w:semiHidden/>
    <w:rsid w:val="008014C5"/>
    <w:rPr>
      <w:rFonts w:cs="Times New Roman"/>
      <w:vertAlign w:val="superscript"/>
    </w:rPr>
  </w:style>
  <w:style w:type="character" w:styleId="ac">
    <w:name w:val="Hyperlink"/>
    <w:basedOn w:val="a0"/>
    <w:uiPriority w:val="99"/>
    <w:rsid w:val="00C314D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7W9wp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youngfolklorist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ruthenia.ru/folklor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oungfolkloris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2015-12-29T09:19:00Z</dcterms:created>
  <dcterms:modified xsi:type="dcterms:W3CDTF">2015-12-29T09:19:00Z</dcterms:modified>
</cp:coreProperties>
</file>